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ПРАВИТЕЛЬСТВО РОССИЙСКОЙ ФЕДЕРАЦИИ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от 30 марта 2012 г. N 268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О ПОВЫШЕНИИ ДЕНЕЖНОГО ДОВОЛЬСТВИЯ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ВОЕННОСЛУЖАЩИХ И СОТРУДНИКОВ НЕКОТОРЫХ ФЕДЕРАЛЬНЫХ ОРГАНОВ</w:t>
      </w:r>
    </w:p>
    <w:p w:rsidR="00451F20" w:rsidRPr="00451F20" w:rsidRDefault="00451F20" w:rsidP="00451F20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ИСПОЛНИТЕЛЬНОЙ ВЛАСТИ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Правительство Российской Федерации постановляет: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1. Повысить с 1 апреля 2012 г. в 1,06 раза: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1F20">
        <w:rPr>
          <w:rFonts w:ascii="Arial" w:eastAsia="Times New Roman" w:hAnsi="Arial" w:cs="Arial"/>
          <w:color w:val="000000"/>
          <w:sz w:val="24"/>
          <w:szCs w:val="24"/>
        </w:rPr>
        <w:t>размеры окладов по воинским должностям (за исключением размеров окладов по воинским должностям военнослужащих органов военной прокуратуры и военных следственных органов Следственного комитета Российской Федерации, установленных в соответствии с Федеральным законом "О прокуратуре Российской Федерации" и Федеральным законом "О Следственном комитете Российской Федерации") и окладов по воинским званиям военнослужащих, указанных в части 2 статьи 7 Федерального закона "О денежном довольствии военнослужащих</w:t>
      </w:r>
      <w:proofErr w:type="gramEnd"/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gramStart"/>
      <w:r w:rsidRPr="00451F20">
        <w:rPr>
          <w:rFonts w:ascii="Arial" w:eastAsia="Times New Roman" w:hAnsi="Arial" w:cs="Arial"/>
          <w:color w:val="000000"/>
          <w:sz w:val="24"/>
          <w:szCs w:val="24"/>
        </w:rPr>
        <w:t>предоставлении</w:t>
      </w:r>
      <w:proofErr w:type="gramEnd"/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 им отдельных выплат" (далее - военнослужащие);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1F20">
        <w:rPr>
          <w:rFonts w:ascii="Arial" w:eastAsia="Times New Roman" w:hAnsi="Arial" w:cs="Arial"/>
          <w:color w:val="000000"/>
          <w:sz w:val="24"/>
          <w:szCs w:val="24"/>
        </w:rPr>
        <w:t>размеры окладов по штатным должностям и окладов по специальным званиям сотрудников органов внутренних дел, учреждений и органов уголовно-исполнительной системы, указанных в частях 2 и 3 статьи 20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а также сотрудников федеральной противопожарной службы Государственной противопожарной службы, органов по контролю за</w:t>
      </w:r>
      <w:proofErr w:type="gramEnd"/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 оборотом наркотических средств и психотропных веществ, таможенных органов Российской Федерации (далее - сотрудники).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2. Установить, что при повышении окладов денежного содержания военнослужащих и сотрудников в соответствии с пунктом 1 настоящего постановления их размеры подлежат округлению до целого рубля в сторону увеличения.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3. Расходы, связанные с выплатой денежного довольствия военнослужащим и сотрудникам в соответствии с настоящим постановлением, производятся в пределах бюджетных ассигнований федерального бюджета, предусмотренных на эти цели соответствующим федеральным органам исполнительной власти.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При исчислении пенсии лицам, пенсионное обеспечение которых осуществляется в соответствии с Законом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</w:t>
      </w:r>
      <w:r w:rsidRPr="00451F20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учреждениях и органах уголовно-исполнительной системы, и их семей", оклады, установленные в соответствии с пунктом</w:t>
      </w:r>
      <w:proofErr w:type="gramEnd"/>
      <w:r w:rsidRPr="00451F20">
        <w:rPr>
          <w:rFonts w:ascii="Arial" w:eastAsia="Times New Roman" w:hAnsi="Arial" w:cs="Arial"/>
          <w:color w:val="000000"/>
          <w:sz w:val="24"/>
          <w:szCs w:val="24"/>
        </w:rPr>
        <w:t xml:space="preserve"> 1 настоящего постановления, не применяются.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1F20" w:rsidRPr="00451F20" w:rsidRDefault="00451F20" w:rsidP="00451F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Председатель Правительства</w:t>
      </w:r>
    </w:p>
    <w:p w:rsidR="00451F20" w:rsidRPr="00451F20" w:rsidRDefault="00451F20" w:rsidP="00451F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</w:t>
      </w:r>
    </w:p>
    <w:p w:rsidR="00451F20" w:rsidRPr="00451F20" w:rsidRDefault="00451F20" w:rsidP="00451F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В.ПУТИН</w:t>
      </w:r>
    </w:p>
    <w:p w:rsidR="00451F20" w:rsidRPr="00451F20" w:rsidRDefault="00451F20" w:rsidP="00451F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1F2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 октября 2012 г. N 1000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ПОРЯДКЕ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ФОРМИРОВАНИЯ ФОНДА ДЕНЕЖНОГО ДОВОЛЬСТВИЯ ВОЕННОСЛУЖАЩИХ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ФЕДЕРАЛЬНОГО ОРГАНА ИСПОЛНИТЕЛЬНОЙ ВЛАСТИ, В КОТОРОМ</w:t>
      </w:r>
    </w:p>
    <w:p w:rsidR="00AD6416" w:rsidRDefault="00AD6416" w:rsidP="00AD6416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ФЕДЕРАЛЬНЫМ ЗАКОНОМ ПРЕДУСМОТРЕНА ВОЕННАЯ СЛУЖБА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7 статьи 4 Федерального закона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Фонд денежного довольствия военнослужащих федерального органа исполнительной власти, в котором федеральным законом предусмотрена военная служба (далее - федеральный орган исполнительной власти), формируется исходя из численности военнослужащих, установленной Президентом Российской Федерации.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Фонд денежного довольствия военнослужащих федерального органа исполнительной власти состоит из фонда денежного довольствия военнослужащих, проходящих военную службу по контракту, и фонда денежного довольствия военнослужащих, проходящих военную службу по призыву.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Фонд денежного довольствия военнослужащих, проходящих военную службу по контракту, формируется за счет средств, направляемых на выплату месячных окладов в соответствии с занимаемой воинской должностью (далее - оклад по воинской должности) и месячных окладов в соответствии с присвоенным воинским званием (далее - оклад по воинскому званию), из расчета 18 окладов по воинской должности на 1 год на 1 военнослужащего.</w:t>
      </w:r>
      <w:proofErr w:type="gramEnd"/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фонд денежного довольствия военнослужащих, проходящих военную службу по контракту, сверх средств, указанных в абзаце первом настоящего пункта, включаются средства в размере не менее 14 окладов по воинской должности на 1 год на 1 военнослужащего, направляемые на выплаты, предусмотренные пунктами 1 - 8 части 3 статьи 4 Федерального закона "О денежном довольствии военнослужащих и предоставлении им отдельных выплат".</w:t>
      </w:r>
      <w:proofErr w:type="gramEnd"/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средств на осуществление выплат, указанных в абзаце втором настоящего пункта, определяется исходя из состава военнослужащих в каждом федеральном органе исполнительной власти, особенностей структуры указанных органов, в том числе их структурных подразделений, а также специфики прохождения военной службы.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Фонд денежного довольствия военнослужащих, проходящих военную службу по призыву, формируется за счет средств, направляемых на выплату окладов по воинской должности и на выплаты, предусмотренные пунктами 1 - 4 части 4 статьи 4 Федерального закона "О денежном довольствии военнослужащих и предоставлении им отдельных выплат", из расчета 16 окладов по воинской должности на 1 год на 1 военнослужащего.</w:t>
      </w:r>
      <w:proofErr w:type="gramEnd"/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Фонд денежного довольствия военнослужащих отдельных федеральных органов исполнительной власти формируется за счет средств, предусмотренных пунктами 3 и 4 настоящего постановления, а также за счет средств, направляемых на выплаты, предусмотренные пунктами 1 - 3 части 5 статьи 4 Федерального закона "О денежном довольствии военнослужащих и предоставлении им отдельных выплат".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средств на осуществление указанных выплат определяется исходя из численности и состава военнослужащих, имеющих право на их получение в федеральном органе исполнительной власти.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Фонд денежного довольствия военнослужащих федерального органа исполнительной власти утверждается Министерством финансов Российской Федерации совместно с соответствующим федеральным органом исполнительной власти.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Разногласия в случае их возникновения между Министерством финансов Российской Федерации и федеральным органом исполнительной власти по фонду денежного довольствия военнослужащих федерального органа исполнительной власти выносятся субъектом бюджетного планирования на рассмотрение Правительственной комиссии по бюджетным проектировкам на очередной финансовый год и плановый период.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Настоящее постановление вступает в силу со дня его подписания.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Правительства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AD6416" w:rsidRDefault="00AD6416" w:rsidP="00AD64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Д.МЕДВЕДЕВ</w:t>
      </w:r>
    </w:p>
    <w:p w:rsidR="00AD6416" w:rsidRDefault="00AD6416" w:rsidP="00AD641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1"/>
          <w:szCs w:val="41"/>
        </w:rPr>
      </w:pPr>
    </w:p>
    <w:p w:rsidR="00AD6416" w:rsidRPr="00AD6416" w:rsidRDefault="00AD6416" w:rsidP="00AD6416">
      <w:pPr>
        <w:shd w:val="clear" w:color="auto" w:fill="FFFFFF"/>
        <w:spacing w:after="206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641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 Правительства РФ от 16 мая 2012 г. N 482 </w:t>
      </w:r>
      <w:r w:rsidRPr="00AD641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"О внесении изменений в Положение об установлении систем оплаты труда работников федеральных бюджетных и казенных учреждений"</w:t>
      </w:r>
    </w:p>
    <w:p w:rsidR="00AD6416" w:rsidRPr="00AD6416" w:rsidRDefault="00AD6416" w:rsidP="00AD6416">
      <w:pPr>
        <w:shd w:val="clear" w:color="auto" w:fill="FFFFFF"/>
        <w:spacing w:after="206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6416">
        <w:rPr>
          <w:rFonts w:ascii="Arial" w:eastAsia="Times New Roman" w:hAnsi="Arial" w:cs="Arial"/>
          <w:color w:val="000000"/>
          <w:sz w:val="24"/>
          <w:szCs w:val="24"/>
        </w:rPr>
        <w:t>Правительство Российской Федерации постановляет:</w:t>
      </w:r>
    </w:p>
    <w:p w:rsidR="00AD6416" w:rsidRPr="00AD6416" w:rsidRDefault="00AD6416" w:rsidP="00AD6416">
      <w:pPr>
        <w:shd w:val="clear" w:color="auto" w:fill="FFFFFF"/>
        <w:spacing w:after="206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6416">
        <w:rPr>
          <w:rFonts w:ascii="Arial" w:eastAsia="Times New Roman" w:hAnsi="Arial" w:cs="Arial"/>
          <w:color w:val="000000"/>
          <w:sz w:val="24"/>
          <w:szCs w:val="24"/>
        </w:rPr>
        <w:t>Внести в Положение об установлении систем оплаты труда работников федеральных бюджетных и казенных учреждений, утвержденное постановлением Правительства Российской Федерации от 5 августа 2008 г. N 583 (Собрание законодательства Российской Федерации, 2008, N 33, ст. 3852; N 40, ст. 4544; 2010, N 52, ст. 7104), следующие изменения:</w:t>
      </w:r>
    </w:p>
    <w:p w:rsidR="00AD6416" w:rsidRPr="00AD6416" w:rsidRDefault="00AD6416" w:rsidP="00AD6416">
      <w:pPr>
        <w:shd w:val="clear" w:color="auto" w:fill="FFFFFF"/>
        <w:spacing w:after="206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6416">
        <w:rPr>
          <w:rFonts w:ascii="Arial" w:eastAsia="Times New Roman" w:hAnsi="Arial" w:cs="Arial"/>
          <w:color w:val="000000"/>
          <w:sz w:val="24"/>
          <w:szCs w:val="24"/>
        </w:rPr>
        <w:t>а) в абзаце третьем пункта 9 слова ", а также на предоставление федеральным бюджетным учреждениям соответствующей субсидии на иные цели в соответствии с абзацем вторым части 1 статьи 78.1 Бюджетного кодекса Российской Федерации" исключить;</w:t>
      </w:r>
    </w:p>
    <w:p w:rsidR="00AD6416" w:rsidRPr="00AD6416" w:rsidRDefault="00AD6416" w:rsidP="00AD6416">
      <w:pPr>
        <w:shd w:val="clear" w:color="auto" w:fill="FFFFFF"/>
        <w:spacing w:after="206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6416">
        <w:rPr>
          <w:rFonts w:ascii="Arial" w:eastAsia="Times New Roman" w:hAnsi="Arial" w:cs="Arial"/>
          <w:color w:val="000000"/>
          <w:sz w:val="24"/>
          <w:szCs w:val="24"/>
        </w:rPr>
        <w:t>б) абзац второй пункта 11 изложить в следующей редакции:</w:t>
      </w:r>
    </w:p>
    <w:p w:rsidR="00AD6416" w:rsidRPr="00AD6416" w:rsidRDefault="00AD6416" w:rsidP="00AD6416">
      <w:pPr>
        <w:shd w:val="clear" w:color="auto" w:fill="FFFFFF"/>
        <w:spacing w:after="206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416">
        <w:rPr>
          <w:rFonts w:ascii="Arial" w:eastAsia="Times New Roman" w:hAnsi="Arial" w:cs="Arial"/>
          <w:color w:val="000000"/>
          <w:sz w:val="24"/>
          <w:szCs w:val="24"/>
        </w:rPr>
        <w:lastRenderedPageBreak/>
        <w:t>"По результатам выполнения государственного задания на оказание государственных услуг (выполнение работ) по решению федерального органа исполнительной власти (государственного органа) федеральному бюджетному учреждению могут предоставляться субсидии из федерального бюджета в соответствии с абзацем вторым пункта 1 статьи 78.1 Бюджетного кодекса Российской Федерации на осуществление выплат стимулирующего характера из расчета до 5 процентов нормативных затрат на оплату труда персонала, участвующего непосредственно в</w:t>
      </w:r>
      <w:proofErr w:type="gramEnd"/>
      <w:r w:rsidRPr="00AD64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D6416">
        <w:rPr>
          <w:rFonts w:ascii="Arial" w:eastAsia="Times New Roman" w:hAnsi="Arial" w:cs="Arial"/>
          <w:color w:val="000000"/>
          <w:sz w:val="24"/>
          <w:szCs w:val="24"/>
        </w:rPr>
        <w:t>оказании</w:t>
      </w:r>
      <w:proofErr w:type="gramEnd"/>
      <w:r w:rsidRPr="00AD6416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государственной услуги.".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2763"/>
      </w:tblGrid>
      <w:tr w:rsidR="00AD6416" w:rsidRPr="00AD6416" w:rsidTr="00AD6416"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CF6DE"/>
            <w:tcMar>
              <w:top w:w="69" w:type="dxa"/>
              <w:left w:w="86" w:type="dxa"/>
              <w:bottom w:w="69" w:type="dxa"/>
              <w:right w:w="86" w:type="dxa"/>
            </w:tcMar>
            <w:vAlign w:val="center"/>
            <w:hideMark/>
          </w:tcPr>
          <w:p w:rsidR="00AD6416" w:rsidRPr="00AD6416" w:rsidRDefault="00AD6416" w:rsidP="00AD6416">
            <w:pPr>
              <w:spacing w:after="206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Правительства </w:t>
            </w:r>
            <w:r w:rsidRPr="00AD6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CF6DE"/>
            <w:tcMar>
              <w:top w:w="69" w:type="dxa"/>
              <w:left w:w="86" w:type="dxa"/>
              <w:bottom w:w="69" w:type="dxa"/>
              <w:right w:w="86" w:type="dxa"/>
            </w:tcMar>
            <w:vAlign w:val="center"/>
            <w:hideMark/>
          </w:tcPr>
          <w:p w:rsidR="00AD6416" w:rsidRPr="00AD6416" w:rsidRDefault="00AD6416" w:rsidP="00AD6416">
            <w:pPr>
              <w:spacing w:after="206" w:line="408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Медведев</w:t>
            </w:r>
          </w:p>
        </w:tc>
      </w:tr>
    </w:tbl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РФ от 14 мая 2012 г. N 477 </w:t>
      </w: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повышении с 1 октября 2012 г.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службы"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i/>
          <w:iCs/>
          <w:sz w:val="24"/>
          <w:szCs w:val="24"/>
        </w:rPr>
        <w:t>ГАРАНТ: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повышении должностных окладов работников, занимающих должности, не отнесенные к государственным должностям, </w:t>
      </w:r>
      <w:proofErr w:type="gramStart"/>
      <w:r w:rsidRPr="00AD6416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proofErr w:type="gramEnd"/>
      <w:r w:rsidRPr="00AD6416">
        <w:rPr>
          <w:rFonts w:ascii="Times New Roman" w:eastAsia="Times New Roman" w:hAnsi="Times New Roman" w:cs="Times New Roman"/>
          <w:i/>
          <w:iCs/>
          <w:sz w:val="24"/>
          <w:szCs w:val="24"/>
        </w:rPr>
        <w:t>. справку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Повысить с 1 октября 2012 г. в 1,06 раза должностные оклады работников федеральных государственных органов, замещающих должности, не являющиеся должностями федеральной государственной гражданской службы, установленные приложением к постановлению Правительства Российской Федерации от 24 марта 2007 г. N 176 "Об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службы" и увеличенные в соответствии с постановлениями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24 октября 2007 г. N 702 "О повышении с 1 декабря 2007 г.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службы", от 29 марта 2008 г. N 226 "О повышении с 1 февраля 2008 г. размеров должностных окладов работников федеральных государственных органов, замещающих должности, не являющиеся должностями федеральной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службы" и от 29 сентября 2008 г. N 721 "О повышении с 1 октября 2008 г. размеров 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службы".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2. Финансирование расходов, связанных с реализацией настоящего постановления, осуществить за счет бюджетных ассигнований, предусмотренных главным распорядителям средств федерального бюджета в федеральном законе о федеральном бюджете на соответствующий финансовый год.</w:t>
      </w:r>
    </w:p>
    <w:p w:rsidR="00AD6416" w:rsidRPr="00AD6416" w:rsidRDefault="00AD6416" w:rsidP="00AD6416">
      <w:pPr>
        <w:spacing w:after="206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6"/>
        <w:gridCol w:w="2814"/>
      </w:tblGrid>
      <w:tr w:rsidR="00AD6416" w:rsidRPr="00AD6416" w:rsidTr="00AD6416"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CF6DE"/>
            <w:tcMar>
              <w:top w:w="69" w:type="dxa"/>
              <w:left w:w="86" w:type="dxa"/>
              <w:bottom w:w="69" w:type="dxa"/>
              <w:right w:w="86" w:type="dxa"/>
            </w:tcMar>
            <w:vAlign w:val="center"/>
            <w:hideMark/>
          </w:tcPr>
          <w:p w:rsidR="00AD6416" w:rsidRPr="00AD6416" w:rsidRDefault="00AD6416" w:rsidP="00AD6416">
            <w:pPr>
              <w:spacing w:after="206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 </w:t>
            </w:r>
            <w:r w:rsidRPr="00AD64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shd w:val="clear" w:color="auto" w:fill="FCF6DE"/>
            <w:tcMar>
              <w:top w:w="69" w:type="dxa"/>
              <w:left w:w="86" w:type="dxa"/>
              <w:bottom w:w="69" w:type="dxa"/>
              <w:right w:w="86" w:type="dxa"/>
            </w:tcMar>
            <w:vAlign w:val="center"/>
            <w:hideMark/>
          </w:tcPr>
          <w:p w:rsidR="00AD6416" w:rsidRPr="00AD6416" w:rsidRDefault="00AD6416" w:rsidP="00AD6416">
            <w:pPr>
              <w:spacing w:after="206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16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Медведев</w:t>
            </w:r>
          </w:p>
        </w:tc>
      </w:tr>
    </w:tbl>
    <w:p w:rsidR="00451F20" w:rsidRDefault="00451F20" w:rsidP="00AD641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1"/>
          <w:szCs w:val="41"/>
        </w:rPr>
      </w:pPr>
    </w:p>
    <w:p w:rsidR="00AD6416" w:rsidRDefault="00AD6416" w:rsidP="00AD641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1"/>
          <w:szCs w:val="41"/>
        </w:rPr>
      </w:pPr>
      <w:r w:rsidRPr="00AD6416">
        <w:rPr>
          <w:rFonts w:ascii="Times New Roman" w:eastAsia="Times New Roman" w:hAnsi="Times New Roman" w:cs="Times New Roman"/>
          <w:kern w:val="36"/>
          <w:sz w:val="41"/>
          <w:szCs w:val="41"/>
        </w:rPr>
        <w:t>Правовая сторона</w:t>
      </w:r>
      <w:hyperlink r:id="rId5" w:history="1"/>
    </w:p>
    <w:p w:rsidR="00451F20" w:rsidRPr="00AD6416" w:rsidRDefault="00451F20" w:rsidP="00AD641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1"/>
          <w:szCs w:val="41"/>
        </w:rPr>
      </w:pP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color w:val="A4A4A4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color w:val="A4A4A4"/>
          <w:sz w:val="24"/>
          <w:szCs w:val="24"/>
        </w:rPr>
        <w:t>26 Ноября 2012  02:00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4A4A4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33450"/>
            <wp:effectExtent l="19050" t="0" r="0" b="0"/>
            <wp:wrapSquare wrapText="bothSides"/>
            <wp:docPr id="4" name="Рисунок 2" descr="http://www.mchs.gov.ru/upload/site1/news_aggregator/9KeZiwK0T1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site1/news_aggregator/9KeZiwK0T1-big-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416">
        <w:rPr>
          <w:rFonts w:ascii="Times New Roman" w:eastAsia="Times New Roman" w:hAnsi="Times New Roman" w:cs="Times New Roman"/>
          <w:sz w:val="24"/>
          <w:szCs w:val="24"/>
        </w:rPr>
        <w:t>*Правовая сторона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роме решения финансовых вопросов, переход на новое денежное довольствие требует разработки новых нормативных правовых актов и внесения изменений в действующие с обязательными финансово-экономическими обоснованиями предлагаемых норм. О том, что уже сделано и еще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рассказал директор Организационно-мобилизационного департамента Министерства генерал-лейтенант Игорь СЕРГЕЕВ.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-С 1 января 2012 г. вступил в силу Федеральный закон № 306-ФЗ «О денежном довольствии военнослужащих и предоставлении им отдельных выплат». В отношении военнослужащих спасательных воинских формирований МЧС России и военнослужащих других министерств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>ФСБ России, СВР России, ГУСП, ФСО России -- он вступает в силу с 1 января 2013 г. На уровне Президента РФ и Правительства его нормативная база подготовлена, она включает два указа и 11 постановлений.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отличие от других силовых министерств и ведомств, МЧС в рамках денежной реформы предстоит решать задачи двойной сложности: до конца этого года мы должны разработать нормативную правовую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базу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как для военнослужащих, так и для сотрудников федеральной противопожарной службы. Работа идет. В соответствии с </w:t>
      </w:r>
      <w:proofErr w:type="spellStart"/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План-графиком</w:t>
      </w:r>
      <w:proofErr w:type="spellEnd"/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>, утвержденным Министром, в течение четвертого квартала нам предстоит принять 17 приказов МЧС России.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Главный документ – Порядок обеспечения денежным довольствием военнослужащих спасательных воинских формирований МЧС России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нормы денежных выплат и порядок их осуществления. Он уже разработан и в целом согласован со структурными подразделениями центрального аппарата МЧС России. За основу при его подготовке были приняты соответствующие положения приказа Минобороны № 2700 от 30.12.2011 г. «Порядок обеспечения денежным довольствием военнослужащих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РФ». Перечни должностей и количественные показатели выполненных работ для обоснования выплат сейчас разрабатываются соответствующими структурными подразделениями 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центрального аппарата.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Иная ситуация по сотрудникам ФПС.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 xml:space="preserve">Поручением Правительства Российской Федерации подготовка проекта федерального закона о денежном довольствии, системе социальных гарантий и льгот для сотрудников федеральной противопожарной службы (ФПС), федеральной службы исполнения наказаний (ФСИН), федеральной службы по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 (ФСКН) и федеральной таможенной службы (ФТС) возложена на Минюст России.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Законопроект, основу которого составляют виды и нормы денежного довольствия, а также социальные гарантии, действующие в отношении сотрудников органов внутренних дел, разработан и готовится Правительством для внесения в Госдуму. В течение двух недель после его внесения в нижнюю палату Федерального Собрания заинтересованным органам предстоит в установленном порядке разработать и внести в Правительство Российской Федерации четыре проекта указа Президента РФ и сорок один проект постановлений Правительства по различным вопросам денежного довольствия, пенсионного обеспечения, предоставления льгот и компенсаций.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МЧС определено в качестве основного исполнителя по одному проекту указа и семи проектам постановлений. Кроме этого, за нами разработка около 20 разделов, касающихся тематики сотрудников ФПС, в те постановления, которые будут готовить другие ведомства. Остальные проекты, а это 17 документов, нам предстоит рассмотреть и согласовать до 31 декабря. В этих же временных рамках мы должны разработать и направить на регистрацию в Минюст девять приказов МЧС России.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br/>
        <w:t>Одним словом – работы предстоит много. В крайне сжатые сроки нам надо принять максимально качественные решения по многим практическим сторонам нового денежного довольствия военнослужащих и сотрудников МЧС России.</w:t>
      </w:r>
    </w:p>
    <w:p w:rsidR="00AD6416" w:rsidRPr="00AD6416" w:rsidRDefault="00AD6416" w:rsidP="00AD6416">
      <w:pPr>
        <w:spacing w:before="257" w:after="0" w:line="240" w:lineRule="auto"/>
        <w:rPr>
          <w:rFonts w:ascii="Times New Roman" w:eastAsia="Times New Roman" w:hAnsi="Times New Roman" w:cs="Times New Roman"/>
          <w:color w:val="A4A4A4"/>
          <w:sz w:val="21"/>
          <w:szCs w:val="21"/>
        </w:rPr>
      </w:pPr>
      <w:r w:rsidRPr="00AD6416">
        <w:rPr>
          <w:rFonts w:ascii="Times New Roman" w:eastAsia="Times New Roman" w:hAnsi="Times New Roman" w:cs="Times New Roman"/>
          <w:color w:val="A4A4A4"/>
          <w:sz w:val="21"/>
          <w:szCs w:val="21"/>
        </w:rPr>
        <w:t>Источник:</w:t>
      </w:r>
      <w:r w:rsidRPr="00AD6416">
        <w:rPr>
          <w:rFonts w:ascii="Times New Roman" w:eastAsia="Times New Roman" w:hAnsi="Times New Roman" w:cs="Times New Roman"/>
          <w:color w:val="A4A4A4"/>
          <w:sz w:val="21"/>
        </w:rPr>
        <w:t> </w:t>
      </w:r>
      <w:hyperlink r:id="rId7" w:tgtFrame="_blank" w:history="1">
        <w:r w:rsidRPr="00AD6416">
          <w:rPr>
            <w:rFonts w:ascii="Times New Roman" w:eastAsia="Times New Roman" w:hAnsi="Times New Roman" w:cs="Times New Roman"/>
            <w:color w:val="5F9DC1"/>
            <w:sz w:val="21"/>
          </w:rPr>
          <w:t>http://www.26.mchs.gov.ru/news/detail.php?news=8765</w:t>
        </w:r>
      </w:hyperlink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7 ноября 2011 года N 306-ФЗ </w:t>
      </w: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D6416" w:rsidRPr="00AD6416" w:rsidRDefault="00AD6416" w:rsidP="00AD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D6416" w:rsidRPr="00AD6416" w:rsidRDefault="00AD6416" w:rsidP="00AD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AD6416" w:rsidRPr="00AD6416" w:rsidRDefault="00AD6416" w:rsidP="00AD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О ДЕНЕЖНОМ ДОВОЛЬСТВИИ</w:t>
      </w:r>
    </w:p>
    <w:p w:rsidR="00AD6416" w:rsidRPr="00AD6416" w:rsidRDefault="00AD6416" w:rsidP="00AD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ВОЕННОСЛУЖАЩИХ И ПРЕДОСТАВЛЕНИИ ИМ ОТДЕЛЬНЫХ ВЫПЛАТ</w:t>
      </w:r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Думой</w:t>
      </w:r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21 октября 2011 года</w:t>
      </w:r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</w:t>
      </w:r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Федерации</w:t>
      </w:r>
    </w:p>
    <w:p w:rsidR="00AD6416" w:rsidRPr="00AD6416" w:rsidRDefault="00AD6416" w:rsidP="00AD6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26 октября 2011 года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применении статьи 1 см. часть 2 статьи 7 данного документа.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должностей, присвоенных воинских званий, общей продолжительности военной службы, выполняемых задач, а также условий и порядка прохождения ими военной службы.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О применении статьи 2 см. часть 2 статьи 7 данного документа.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Статья 2. Денежное довольствие военнослужащих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1. Денежное довольствие военнослужащих, проходящих военную службу по контракту, является основным средством их материального обеспечения и стимулирования исполнения обязанностей военной службы.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Денежное довольствие военнослужащего, проходящего военную службу по контракту, состоит из месячного оклада в соответствии с присвоенным воинским званием (далее - оклад по воинскому званию) и месячного оклада в соответствии с занимаемой воинской </w:t>
      </w:r>
      <w:r w:rsidRPr="00AD641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должностью (далее - оклад по воинской должности), которые составляют оклад месячного денежного содержания военнослужащего (далее - оклад денежного содержания), и из ежемесячных и иных дополнительных выплат (далее - дополнительные выплаты).</w:t>
      </w:r>
      <w:proofErr w:type="gramEnd"/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3. Денежное довольствие военнослужащего, проходящего военную службу по призыву, состоит из оклада по воинской должности и дополнительных выплат.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4. Единые размеры окладов по воинским званиям устанавливаются Правительством Российской Федерации.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5. Размеры окладов по типовым воинским должностям военнослужащих, проходящих военную службу по контракту, устанавливаются Правительством Российской Федерации по представлению руководителей федеральных органов исполнительной власти, в которых федеральным законом предусмотрена военная служба.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6. Размеры окладов по типовым воинским должностям военнослужащих, проходящих военную службу по призыву, устанавливаются Правительством Российской Федерации по представлению руководителей федеральных органов исполнительной власти, в которых федеральным законом предусмотрена военная служба.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7. Размеры окладов по нетиповым воинским должностям военнослужащих устанавливаются руководителями федеральных органов исполнительной власти, в которых федеральным законом предусмотрена военная служба, применительно к размерам окладов по типовым воинским должностям.</w:t>
      </w:r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D6416">
        <w:rPr>
          <w:rFonts w:ascii="Times New Roman" w:eastAsia="Times New Roman" w:hAnsi="Times New Roman" w:cs="Times New Roman"/>
          <w:sz w:val="24"/>
          <w:szCs w:val="24"/>
        </w:rPr>
        <w:t>Военнослужащим, проходящим военную службу по призыву на территориях и (или) в условиях, указанных в части 23 настоящей статьи, устанавливаются размеры окладов по воинским должностям и дополнительных выплат по нормам, предусмотренным для военнослужащих, проходящих военную службу по контракту на соответствующих воинских должностях, подлежащих замещению солдатами, матросами, сержантами и старшинами.</w:t>
      </w:r>
      <w:proofErr w:type="gramEnd"/>
    </w:p>
    <w:p w:rsidR="00AD6416" w:rsidRPr="00AD6416" w:rsidRDefault="00AD6416" w:rsidP="00A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416">
        <w:rPr>
          <w:rFonts w:ascii="Times New Roman" w:eastAsia="Times New Roman" w:hAnsi="Times New Roman" w:cs="Times New Roman"/>
          <w:sz w:val="24"/>
          <w:szCs w:val="24"/>
        </w:rPr>
        <w:t>9. Размеры окладов по воинским должностям и окладов по воинским званиям ежегодно увеличиваются (индексируются) с учетом уровня инфляции (потребительских цен) в соответствии с федеральным законом о федеральном бюджете на очередной финансовый год и плановый период. Решение об увеличении (индексации) размеров окладов денежного содержания военнослужащих принимается Правительством Российской Федерации.</w:t>
      </w:r>
    </w:p>
    <w:sectPr w:rsidR="00AD6416" w:rsidRPr="00A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D69"/>
    <w:multiLevelType w:val="multilevel"/>
    <w:tmpl w:val="B73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D14EC"/>
    <w:multiLevelType w:val="multilevel"/>
    <w:tmpl w:val="AA2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C32E6"/>
    <w:multiLevelType w:val="multilevel"/>
    <w:tmpl w:val="740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A26E6"/>
    <w:multiLevelType w:val="multilevel"/>
    <w:tmpl w:val="249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D6416"/>
    <w:rsid w:val="00451F20"/>
    <w:rsid w:val="00A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416"/>
  </w:style>
  <w:style w:type="character" w:styleId="a4">
    <w:name w:val="Hyperlink"/>
    <w:basedOn w:val="a0"/>
    <w:uiPriority w:val="99"/>
    <w:semiHidden/>
    <w:unhideWhenUsed/>
    <w:rsid w:val="00AD6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A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6416"/>
    <w:rPr>
      <w:b/>
      <w:bCs/>
    </w:rPr>
  </w:style>
  <w:style w:type="character" w:styleId="a8">
    <w:name w:val="Emphasis"/>
    <w:basedOn w:val="a0"/>
    <w:uiPriority w:val="20"/>
    <w:qFormat/>
    <w:rsid w:val="00AD6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6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50">
          <w:marLeft w:val="0"/>
          <w:marRight w:val="0"/>
          <w:marTop w:val="514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176">
          <w:marLeft w:val="0"/>
          <w:marRight w:val="0"/>
          <w:marTop w:val="514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7626">
          <w:marLeft w:val="0"/>
          <w:marRight w:val="0"/>
          <w:marTop w:val="171"/>
          <w:marBottom w:val="171"/>
          <w:divBdr>
            <w:top w:val="single" w:sz="6" w:space="7" w:color="CCCCCC"/>
            <w:left w:val="single" w:sz="2" w:space="0" w:color="CCCCCC"/>
            <w:bottom w:val="single" w:sz="6" w:space="7" w:color="CCCCCC"/>
            <w:right w:val="single" w:sz="2" w:space="0" w:color="CCCCCC"/>
          </w:divBdr>
        </w:div>
      </w:divsChild>
    </w:div>
    <w:div w:id="128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733">
          <w:marLeft w:val="0"/>
          <w:marRight w:val="0"/>
          <w:marTop w:val="514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6.mchs.gov.ru/news/detail.php?news=8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chs.gov.ru/news/Novosti_glavnih_upravlenij/r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Karaton</dc:creator>
  <cp:keywords/>
  <dc:description/>
  <cp:lastModifiedBy>Karaton</cp:lastModifiedBy>
  <cp:revision>3</cp:revision>
  <dcterms:created xsi:type="dcterms:W3CDTF">2013-01-21T16:12:00Z</dcterms:created>
  <dcterms:modified xsi:type="dcterms:W3CDTF">2013-01-21T16:27:00Z</dcterms:modified>
</cp:coreProperties>
</file>